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9" w:line="603" w:lineRule="exact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position w:val="3"/>
          <w:sz w:val="43"/>
          <w:szCs w:val="43"/>
        </w:rPr>
        <w:t>视听设计（新闻漫画）推荐作品目录</w:t>
      </w:r>
    </w:p>
    <w:p>
      <w:pPr>
        <w:spacing w:line="63" w:lineRule="exact"/>
      </w:pPr>
    </w:p>
    <w:tbl>
      <w:tblPr>
        <w:tblStyle w:val="6"/>
        <w:tblW w:w="946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8"/>
        <w:gridCol w:w="1842"/>
        <w:gridCol w:w="849"/>
        <w:gridCol w:w="1275"/>
        <w:gridCol w:w="991"/>
        <w:gridCol w:w="851"/>
        <w:gridCol w:w="235"/>
        <w:gridCol w:w="2037"/>
      </w:tblGrid>
      <w:tr>
        <w:trPr>
          <w:trHeight w:val="623" w:hRule="atLeast"/>
        </w:trPr>
        <w:tc>
          <w:tcPr>
            <w:tcW w:w="1388" w:type="dxa"/>
            <w:vAlign w:val="top"/>
          </w:tcPr>
          <w:p>
            <w:pPr>
              <w:spacing w:before="213" w:line="211" w:lineRule="auto"/>
              <w:ind w:left="425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编号</w:t>
            </w:r>
          </w:p>
        </w:tc>
        <w:tc>
          <w:tcPr>
            <w:tcW w:w="3966" w:type="dxa"/>
            <w:gridSpan w:val="3"/>
            <w:vAlign w:val="top"/>
          </w:tcPr>
          <w:p>
            <w:pPr>
              <w:spacing w:before="212" w:line="211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作品题目</w:t>
            </w:r>
          </w:p>
        </w:tc>
        <w:tc>
          <w:tcPr>
            <w:tcW w:w="2077" w:type="dxa"/>
            <w:gridSpan w:val="3"/>
            <w:vAlign w:val="top"/>
          </w:tcPr>
          <w:p>
            <w:pPr>
              <w:spacing w:before="209" w:line="213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作者</w:t>
            </w:r>
          </w:p>
        </w:tc>
        <w:tc>
          <w:tcPr>
            <w:tcW w:w="2037" w:type="dxa"/>
            <w:vAlign w:val="top"/>
          </w:tcPr>
          <w:p>
            <w:pPr>
              <w:spacing w:before="211" w:line="21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备注</w:t>
            </w:r>
          </w:p>
        </w:tc>
      </w:tr>
      <w:tr>
        <w:trPr>
          <w:trHeight w:val="2473" w:hRule="atLeast"/>
        </w:trPr>
        <w:tc>
          <w:tcPr>
            <w:tcW w:w="1388" w:type="dxa"/>
            <w:vAlign w:val="top"/>
          </w:tcPr>
          <w:p>
            <w:pPr>
              <w:spacing w:before="209" w:line="242" w:lineRule="auto"/>
              <w:ind w:left="652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spacing w:before="209" w:line="242" w:lineRule="auto"/>
              <w:ind w:left="65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966" w:type="dxa"/>
            <w:gridSpan w:val="3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如此“三变”</w:t>
            </w:r>
          </w:p>
        </w:tc>
        <w:tc>
          <w:tcPr>
            <w:tcW w:w="2077" w:type="dxa"/>
            <w:gridSpan w:val="3"/>
            <w:vAlign w:val="top"/>
          </w:tcPr>
          <w:p>
            <w:pPr>
              <w:widowControl/>
              <w:snapToGrid w:val="0"/>
              <w:spacing w:line="360" w:lineRule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张威 邓婷婷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徐晓敬 闫尚</w:t>
            </w:r>
          </w:p>
          <w:p>
            <w:pPr>
              <w:spacing w:line="360" w:lineRule="auto"/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明绍庚 李小杏</w:t>
            </w:r>
          </w:p>
        </w:tc>
        <w:tc>
          <w:tcPr>
            <w:tcW w:w="20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rPr>
          <w:trHeight w:val="619" w:hRule="atLeast"/>
        </w:trPr>
        <w:tc>
          <w:tcPr>
            <w:tcW w:w="1388" w:type="dxa"/>
            <w:vAlign w:val="top"/>
          </w:tcPr>
          <w:p>
            <w:pPr>
              <w:spacing w:before="209" w:line="242" w:lineRule="auto"/>
              <w:ind w:left="63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9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rPr>
          <w:trHeight w:val="618" w:hRule="atLeast"/>
        </w:trPr>
        <w:tc>
          <w:tcPr>
            <w:tcW w:w="1388" w:type="dxa"/>
            <w:vAlign w:val="top"/>
          </w:tcPr>
          <w:p>
            <w:pPr>
              <w:spacing w:before="209"/>
              <w:ind w:left="63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9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rPr>
          <w:trHeight w:val="619" w:hRule="atLeast"/>
        </w:trPr>
        <w:tc>
          <w:tcPr>
            <w:tcW w:w="1388" w:type="dxa"/>
            <w:vAlign w:val="top"/>
          </w:tcPr>
          <w:p>
            <w:pPr>
              <w:spacing w:before="210" w:line="242" w:lineRule="auto"/>
              <w:ind w:left="63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39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rPr>
          <w:trHeight w:val="618" w:hRule="atLeast"/>
        </w:trPr>
        <w:tc>
          <w:tcPr>
            <w:tcW w:w="1388" w:type="dxa"/>
            <w:vAlign w:val="top"/>
          </w:tcPr>
          <w:p>
            <w:pPr>
              <w:spacing w:before="210"/>
              <w:ind w:left="63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39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rPr>
          <w:trHeight w:val="619" w:hRule="atLeast"/>
        </w:trPr>
        <w:tc>
          <w:tcPr>
            <w:tcW w:w="1388" w:type="dxa"/>
            <w:vAlign w:val="top"/>
          </w:tcPr>
          <w:p>
            <w:pPr>
              <w:spacing w:before="211"/>
              <w:ind w:left="63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39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rPr>
          <w:trHeight w:val="619" w:hRule="atLeast"/>
        </w:trPr>
        <w:tc>
          <w:tcPr>
            <w:tcW w:w="1388" w:type="dxa"/>
            <w:vAlign w:val="top"/>
          </w:tcPr>
          <w:p>
            <w:pPr>
              <w:spacing w:before="211"/>
              <w:ind w:left="63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7</w:t>
            </w:r>
          </w:p>
        </w:tc>
        <w:tc>
          <w:tcPr>
            <w:tcW w:w="39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rPr>
          <w:trHeight w:val="1786" w:hRule="atLeast"/>
        </w:trPr>
        <w:tc>
          <w:tcPr>
            <w:tcW w:w="1388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91" w:line="210" w:lineRule="auto"/>
              <w:ind w:left="4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报送</w:t>
            </w:r>
          </w:p>
          <w:p>
            <w:pPr>
              <w:spacing w:before="23" w:line="214" w:lineRule="auto"/>
              <w:ind w:left="4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单位</w:t>
            </w:r>
          </w:p>
          <w:p>
            <w:pPr>
              <w:spacing w:before="16" w:line="209" w:lineRule="auto"/>
              <w:ind w:left="42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意见</w:t>
            </w:r>
          </w:p>
        </w:tc>
        <w:tc>
          <w:tcPr>
            <w:tcW w:w="8080" w:type="dxa"/>
            <w:gridSpan w:val="7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91" w:line="372" w:lineRule="exact"/>
              <w:ind w:left="392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position w:val="1"/>
                <w:sz w:val="28"/>
                <w:szCs w:val="28"/>
              </w:rPr>
              <w:t>（请加盖单位公章）</w:t>
            </w:r>
          </w:p>
          <w:p>
            <w:pPr>
              <w:spacing w:before="66" w:line="373" w:lineRule="exact"/>
              <w:ind w:left="450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2026</w:t>
            </w:r>
            <w:r>
              <w:rPr>
                <w:rFonts w:ascii="宋体" w:hAnsi="宋体" w:eastAsia="宋体" w:cs="宋体"/>
                <w:spacing w:val="-5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2"/>
                <w:position w:val="1"/>
                <w:sz w:val="28"/>
                <w:szCs w:val="28"/>
              </w:rPr>
              <w:t xml:space="preserve">    </w:t>
            </w: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15"/>
                <w:position w:val="1"/>
                <w:sz w:val="28"/>
                <w:szCs w:val="28"/>
              </w:rPr>
              <w:t xml:space="preserve">    </w:t>
            </w: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日</w:t>
            </w:r>
          </w:p>
        </w:tc>
      </w:tr>
      <w:tr>
        <w:trPr>
          <w:trHeight w:val="774" w:hRule="atLeast"/>
        </w:trPr>
        <w:tc>
          <w:tcPr>
            <w:tcW w:w="1388" w:type="dxa"/>
            <w:vAlign w:val="top"/>
          </w:tcPr>
          <w:p>
            <w:pPr>
              <w:spacing w:before="52" w:line="230" w:lineRule="auto"/>
              <w:ind w:left="278" w:right="130" w:hanging="13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报送单位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联系人</w:t>
            </w:r>
          </w:p>
        </w:tc>
        <w:tc>
          <w:tcPr>
            <w:tcW w:w="1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spacing w:before="193" w:line="211" w:lineRule="auto"/>
              <w:ind w:left="1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1"/>
                <w:sz w:val="28"/>
                <w:szCs w:val="28"/>
              </w:rPr>
              <w:t>电话</w:t>
            </w:r>
          </w:p>
        </w:tc>
        <w:tc>
          <w:tcPr>
            <w:tcW w:w="22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spacing w:before="271" w:line="206" w:lineRule="auto"/>
              <w:ind w:left="15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手机</w:t>
            </w:r>
          </w:p>
        </w:tc>
        <w:tc>
          <w:tcPr>
            <w:tcW w:w="227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rPr>
          <w:trHeight w:val="579" w:hRule="atLeast"/>
        </w:trPr>
        <w:tc>
          <w:tcPr>
            <w:tcW w:w="1388" w:type="dxa"/>
            <w:vAlign w:val="top"/>
          </w:tcPr>
          <w:p>
            <w:pPr>
              <w:spacing w:before="194" w:line="211" w:lineRule="auto"/>
              <w:ind w:left="17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1"/>
                <w:sz w:val="28"/>
                <w:szCs w:val="28"/>
              </w:rPr>
              <w:t>电子邮箱</w:t>
            </w:r>
          </w:p>
        </w:tc>
        <w:tc>
          <w:tcPr>
            <w:tcW w:w="4957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spacing w:before="194" w:line="211" w:lineRule="auto"/>
              <w:ind w:left="17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邮编</w:t>
            </w:r>
          </w:p>
        </w:tc>
        <w:tc>
          <w:tcPr>
            <w:tcW w:w="227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rPr>
          <w:trHeight w:val="583" w:hRule="atLeast"/>
        </w:trPr>
        <w:tc>
          <w:tcPr>
            <w:tcW w:w="1388" w:type="dxa"/>
            <w:vAlign w:val="top"/>
          </w:tcPr>
          <w:p>
            <w:pPr>
              <w:spacing w:before="196" w:line="211" w:lineRule="auto"/>
              <w:ind w:left="41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地址</w:t>
            </w:r>
          </w:p>
        </w:tc>
        <w:tc>
          <w:tcPr>
            <w:tcW w:w="8080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28" w:line="224" w:lineRule="auto"/>
        <w:ind w:left="12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2"/>
          <w:sz w:val="28"/>
          <w:szCs w:val="28"/>
        </w:rPr>
        <w:t>此表可从中国记协网</w:t>
      </w:r>
      <w:r>
        <w:fldChar w:fldCharType="begin"/>
      </w:r>
      <w:r>
        <w:instrText xml:space="preserve"> HYPERLINK "https://www.zgjx.cn" </w:instrText>
      </w:r>
      <w:r>
        <w:fldChar w:fldCharType="separate"/>
      </w:r>
      <w:r>
        <w:rPr>
          <w:rFonts w:ascii="楷体" w:hAnsi="楷体" w:eastAsia="楷体" w:cs="楷体"/>
          <w:sz w:val="28"/>
          <w:szCs w:val="28"/>
        </w:rPr>
        <w:t>www</w:t>
      </w:r>
      <w:r>
        <w:rPr>
          <w:rFonts w:ascii="楷体" w:hAnsi="楷体" w:eastAsia="楷体" w:cs="楷体"/>
          <w:spacing w:val="2"/>
          <w:sz w:val="28"/>
          <w:szCs w:val="28"/>
        </w:rPr>
        <w:t>.</w:t>
      </w:r>
      <w:r>
        <w:rPr>
          <w:rFonts w:ascii="楷体" w:hAnsi="楷体" w:eastAsia="楷体" w:cs="楷体"/>
          <w:sz w:val="28"/>
          <w:szCs w:val="28"/>
        </w:rPr>
        <w:t>zgjx</w:t>
      </w:r>
      <w:r>
        <w:rPr>
          <w:rFonts w:ascii="楷体" w:hAnsi="楷体" w:eastAsia="楷体" w:cs="楷体"/>
          <w:spacing w:val="2"/>
          <w:sz w:val="28"/>
          <w:szCs w:val="28"/>
        </w:rPr>
        <w:t>.</w:t>
      </w:r>
      <w:r>
        <w:rPr>
          <w:rFonts w:ascii="楷体" w:hAnsi="楷体" w:eastAsia="楷体" w:cs="楷体"/>
          <w:sz w:val="28"/>
          <w:szCs w:val="28"/>
        </w:rPr>
        <w:t>cn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ascii="楷体" w:hAnsi="楷体" w:eastAsia="楷体" w:cs="楷体"/>
          <w:spacing w:val="-44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2"/>
          <w:sz w:val="28"/>
          <w:szCs w:val="28"/>
        </w:rPr>
        <w:t>下载。</w:t>
      </w:r>
    </w:p>
    <w:p>
      <w:pPr>
        <w:spacing w:line="224" w:lineRule="auto"/>
        <w:rPr>
          <w:rFonts w:ascii="楷体" w:hAnsi="楷体" w:eastAsia="楷体" w:cs="楷体"/>
          <w:sz w:val="28"/>
          <w:szCs w:val="28"/>
        </w:rPr>
        <w:sectPr>
          <w:headerReference r:id="rId5" w:type="default"/>
          <w:footerReference r:id="rId6" w:type="default"/>
          <w:pgSz w:w="11906" w:h="16839"/>
          <w:pgMar w:top="2263" w:right="1071" w:bottom="1569" w:left="1361" w:header="1772" w:footer="1202" w:gutter="0"/>
          <w:cols w:space="720" w:num="1"/>
        </w:sectPr>
      </w:pPr>
    </w:p>
    <w:p>
      <w:pPr>
        <w:spacing w:line="249" w:lineRule="auto"/>
        <w:rPr>
          <w:rFonts w:ascii="Arial"/>
          <w:sz w:val="21"/>
        </w:rPr>
      </w:pPr>
    </w:p>
    <w:p>
      <w:pPr>
        <w:spacing w:before="101" w:line="230" w:lineRule="auto"/>
        <w:rPr>
          <w:rFonts w:ascii="黑体" w:hAnsi="黑体" w:eastAsia="黑体" w:cs="黑体"/>
          <w:spacing w:val="24"/>
          <w:sz w:val="31"/>
          <w:szCs w:val="31"/>
        </w:rPr>
      </w:pPr>
    </w:p>
    <w:p>
      <w:pPr>
        <w:spacing w:before="101" w:line="230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4"/>
          <w:sz w:val="31"/>
          <w:szCs w:val="31"/>
        </w:rPr>
        <w:t>附件3</w:t>
      </w:r>
    </w:p>
    <w:p>
      <w:pPr>
        <w:spacing w:before="135" w:line="221" w:lineRule="auto"/>
        <w:ind w:left="962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视听设计（新闻漫画）参评作品推荐表</w:t>
      </w:r>
    </w:p>
    <w:tbl>
      <w:tblPr>
        <w:tblStyle w:val="6"/>
        <w:tblW w:w="939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5"/>
        <w:gridCol w:w="195"/>
        <w:gridCol w:w="117"/>
        <w:gridCol w:w="507"/>
        <w:gridCol w:w="542"/>
        <w:gridCol w:w="1322"/>
        <w:gridCol w:w="391"/>
        <w:gridCol w:w="612"/>
        <w:gridCol w:w="364"/>
        <w:gridCol w:w="560"/>
        <w:gridCol w:w="562"/>
        <w:gridCol w:w="184"/>
        <w:gridCol w:w="768"/>
        <w:gridCol w:w="173"/>
        <w:gridCol w:w="773"/>
        <w:gridCol w:w="177"/>
        <w:gridCol w:w="1134"/>
      </w:tblGrid>
      <w:tr>
        <w:trPr>
          <w:trHeight w:val="1089" w:hRule="atLeast"/>
        </w:trPr>
        <w:tc>
          <w:tcPr>
            <w:tcW w:w="1327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3738" w:type="dxa"/>
            <w:gridSpan w:val="6"/>
            <w:vAlign w:val="center"/>
          </w:tcPr>
          <w:p>
            <w:pPr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如此“三变”</w:t>
            </w:r>
          </w:p>
        </w:tc>
        <w:tc>
          <w:tcPr>
            <w:tcW w:w="130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3025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新闻漫画</w:t>
            </w:r>
            <w:r>
              <w:rPr>
                <w:rFonts w:hint="eastAsia" w:ascii="仿宋" w:hAnsi="仿宋" w:eastAsia="仿宋"/>
                <w:color w:val="000000"/>
                <w:szCs w:val="22"/>
                <w:u w:val="single"/>
              </w:rPr>
              <w:t>组画(长图)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  <w:bookmarkStart w:id="0" w:name="_GoBack"/>
            <w:bookmarkEnd w:id="0"/>
          </w:p>
        </w:tc>
      </w:tr>
      <w:tr>
        <w:trPr>
          <w:trHeight w:val="1062" w:hRule="atLeast"/>
        </w:trPr>
        <w:tc>
          <w:tcPr>
            <w:tcW w:w="1327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738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张威 邓婷婷 徐晓敬</w:t>
            </w:r>
          </w:p>
        </w:tc>
        <w:tc>
          <w:tcPr>
            <w:tcW w:w="1306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3025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闫尚 明绍庚 李小杏</w:t>
            </w:r>
          </w:p>
        </w:tc>
      </w:tr>
      <w:tr>
        <w:trPr>
          <w:trHeight w:val="620" w:hRule="atLeast"/>
        </w:trPr>
        <w:tc>
          <w:tcPr>
            <w:tcW w:w="1834" w:type="dxa"/>
            <w:gridSpan w:val="4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231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辽宁日报</w:t>
            </w:r>
          </w:p>
        </w:tc>
        <w:tc>
          <w:tcPr>
            <w:tcW w:w="1306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发布日期</w:t>
            </w:r>
          </w:p>
        </w:tc>
        <w:tc>
          <w:tcPr>
            <w:tcW w:w="3025" w:type="dxa"/>
            <w:gridSpan w:val="5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2025年</w:t>
            </w:r>
            <w:r>
              <w:rPr>
                <w:rFonts w:hint="default" w:ascii="华文中宋" w:hAnsi="华文中宋" w:eastAsia="华文中宋"/>
                <w:sz w:val="24"/>
                <w:lang w:val="en-US"/>
              </w:rPr>
              <w:t>12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hint="default" w:ascii="华文中宋" w:hAnsi="华文中宋" w:eastAsia="华文中宋"/>
                <w:sz w:val="24"/>
                <w:lang w:val="en-US"/>
              </w:rPr>
              <w:t>31</w:t>
            </w:r>
            <w:r>
              <w:rPr>
                <w:rFonts w:hint="eastAsia" w:ascii="华文中宋" w:hAnsi="华文中宋" w:eastAsia="华文中宋"/>
                <w:sz w:val="24"/>
              </w:rPr>
              <w:t>日</w:t>
            </w:r>
          </w:p>
        </w:tc>
      </w:tr>
      <w:tr>
        <w:trPr>
          <w:trHeight w:val="634" w:hRule="atLeast"/>
        </w:trPr>
        <w:tc>
          <w:tcPr>
            <w:tcW w:w="1834" w:type="dxa"/>
            <w:gridSpan w:val="4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文字报道标题</w:t>
            </w:r>
          </w:p>
        </w:tc>
        <w:tc>
          <w:tcPr>
            <w:tcW w:w="2867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如此“三变”</w:t>
            </w:r>
          </w:p>
        </w:tc>
        <w:tc>
          <w:tcPr>
            <w:tcW w:w="1670" w:type="dxa"/>
            <w:gridSpan w:val="4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华文中宋" w:hAnsi="华文中宋" w:eastAsia="华文中宋"/>
                <w:color w:val="000000"/>
                <w:sz w:val="16"/>
                <w:szCs w:val="16"/>
              </w:rPr>
              <w:t>(发布端/账号/版次</w:t>
            </w:r>
            <w:r>
              <w:rPr>
                <w:rFonts w:ascii="华文中宋" w:hAnsi="华文中宋" w:eastAsia="华文中宋"/>
                <w:color w:val="000000"/>
                <w:sz w:val="16"/>
                <w:szCs w:val="16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16"/>
                <w:szCs w:val="16"/>
              </w:rPr>
              <w:t>)</w:t>
            </w:r>
          </w:p>
        </w:tc>
        <w:tc>
          <w:tcPr>
            <w:tcW w:w="3025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Arial"/>
                <w:sz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辽望客户端</w:t>
            </w:r>
          </w:p>
        </w:tc>
      </w:tr>
      <w:tr>
        <w:trPr>
          <w:trHeight w:val="587" w:hRule="atLeast"/>
        </w:trPr>
        <w:tc>
          <w:tcPr>
            <w:tcW w:w="1834" w:type="dxa"/>
            <w:gridSpan w:val="4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新媒体作品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网址</w:t>
            </w:r>
          </w:p>
        </w:tc>
        <w:tc>
          <w:tcPr>
            <w:tcW w:w="4537" w:type="dxa"/>
            <w:gridSpan w:val="8"/>
            <w:vAlign w:val="center"/>
          </w:tcPr>
          <w:p>
            <w:pPr>
              <w:widowControl/>
              <w:spacing w:line="24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https://wap.lnrbxmt.com/news_details.html?from=iosapp&amp;id=500545&amp;userId=MTI5NjcwMA==T&amp;timestamp=49050337040520352</w:t>
            </w:r>
          </w:p>
        </w:tc>
        <w:tc>
          <w:tcPr>
            <w:tcW w:w="171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311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否</w:t>
            </w:r>
          </w:p>
        </w:tc>
      </w:tr>
      <w:tr>
        <w:trPr>
          <w:trHeight w:val="1900" w:hRule="atLeast"/>
        </w:trPr>
        <w:tc>
          <w:tcPr>
            <w:tcW w:w="10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381" w:type="dxa"/>
            <w:gridSpan w:val="16"/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为提升政务服务效能，便利群众办事，近年来各地积极推进窗口服务改革，取得了显著成效。但在改革过程中，个别窗口背离了为民初衷，改革重形式轻实效，给群众办事带来诸多麻烦。作品紧扣窗口改革形式主义怪象，运用漫画的讽刺手法，“花墙窗口” “黑灯窗口” “登高窗口”等场景描绘生动形象，并配以文字表达，引发读者共鸣，感染力强，具有现实针对性。</w:t>
            </w:r>
          </w:p>
        </w:tc>
      </w:tr>
      <w:tr>
        <w:trPr>
          <w:trHeight w:val="1030" w:hRule="atLeast"/>
        </w:trPr>
        <w:tc>
          <w:tcPr>
            <w:tcW w:w="1015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361" w:type="dxa"/>
            <w:gridSpan w:val="4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020" w:type="dxa"/>
            <w:gridSpan w:val="12"/>
            <w:vAlign w:val="center"/>
          </w:tcPr>
          <w:p>
            <w:pPr>
              <w:spacing w:line="280" w:lineRule="exact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https://wap.lnrbxmt.com/news_details.html?from=iosapp&amp;id=500545&amp;userId=MTI5NjcwMA==T&amp;timestamp=49050337040520352</w:t>
            </w:r>
          </w:p>
        </w:tc>
      </w:tr>
      <w:tr>
        <w:trPr>
          <w:trHeight w:val="565" w:hRule="atLeast"/>
        </w:trPr>
        <w:tc>
          <w:tcPr>
            <w:tcW w:w="1015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2" w:type="dxa"/>
            <w:vAlign w:val="center"/>
          </w:tcPr>
          <w:p>
            <w:pPr>
              <w:spacing w:line="240" w:lineRule="exact"/>
              <w:ind w:firstLine="210" w:firstLineChars="1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10364</w:t>
            </w:r>
          </w:p>
        </w:tc>
        <w:tc>
          <w:tcPr>
            <w:tcW w:w="100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8" w:type="dxa"/>
            <w:gridSpan w:val="5"/>
            <w:vAlign w:val="center"/>
          </w:tcPr>
          <w:p>
            <w:pPr>
              <w:spacing w:line="240" w:lineRule="exact"/>
              <w:ind w:firstLine="200" w:firstLineChars="10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1123" w:type="dxa"/>
            <w:gridSpan w:val="3"/>
            <w:vAlign w:val="center"/>
          </w:tcPr>
          <w:p>
            <w:pPr>
              <w:spacing w:line="240" w:lineRule="exact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ind w:firstLine="210" w:firstLineChars="1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1.0</w:t>
            </w:r>
          </w:p>
        </w:tc>
      </w:tr>
      <w:tr>
        <w:trPr>
          <w:trHeight w:val="2498" w:hRule="atLeast"/>
        </w:trPr>
        <w:tc>
          <w:tcPr>
            <w:tcW w:w="101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381" w:type="dxa"/>
            <w:gridSpan w:val="16"/>
            <w:vAlign w:val="center"/>
          </w:tcPr>
          <w:p>
            <w:pPr>
              <w:widowControl/>
              <w:spacing w:line="360" w:lineRule="exact"/>
              <w:ind w:firstLine="420" w:firstLineChars="200"/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作品紧扣当下群众关注的热点问题，直击窗口改革形式主义怪象，采用漫画+打油诗的表现形式，立意深刻，构思巧妙，引人深思。产生了良好的社会效果。    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    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2026年  月  日 </w:t>
            </w:r>
          </w:p>
        </w:tc>
      </w:tr>
      <w:tr>
        <w:trPr>
          <w:trHeight w:val="575" w:hRule="atLeast"/>
        </w:trPr>
        <w:tc>
          <w:tcPr>
            <w:tcW w:w="1210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2879" w:type="dxa"/>
            <w:gridSpan w:val="5"/>
            <w:vAlign w:val="center"/>
          </w:tcPr>
          <w:p>
            <w:pPr>
              <w:widowControl/>
              <w:snapToGrid w:val="0"/>
              <w:rPr>
                <w:sz w:val="19"/>
                <w:szCs w:val="19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</w:rPr>
              <w:t>自荐作品填写</w:t>
            </w:r>
            <w:r>
              <w:rPr>
                <w:rFonts w:ascii="仿宋" w:hAnsi="仿宋" w:eastAsia="仿宋"/>
                <w:color w:val="000000"/>
                <w:sz w:val="20"/>
                <w:szCs w:val="13"/>
              </w:rPr>
              <w:t>自荐人联系方式</w:t>
            </w:r>
          </w:p>
        </w:tc>
        <w:tc>
          <w:tcPr>
            <w:tcW w:w="1536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771" w:type="dxa"/>
            <w:gridSpan w:val="7"/>
            <w:vAlign w:val="center"/>
          </w:tcPr>
          <w:p>
            <w:pPr>
              <w:widowControl/>
              <w:spacing w:line="400" w:lineRule="exact"/>
              <w:rPr>
                <w:rFonts w:ascii="Arial"/>
                <w:sz w:val="21"/>
              </w:rPr>
            </w:pPr>
          </w:p>
        </w:tc>
      </w:tr>
      <w:tr>
        <w:trPr>
          <w:trHeight w:val="627" w:hRule="atLeast"/>
        </w:trPr>
        <w:tc>
          <w:tcPr>
            <w:tcW w:w="121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879" w:type="dxa"/>
            <w:gridSpan w:val="5"/>
            <w:vAlign w:val="center"/>
          </w:tcPr>
          <w:p>
            <w:pPr>
              <w:widowControl/>
              <w:snapToGrid w:val="0"/>
              <w:rPr>
                <w:rFonts w:ascii="Arial"/>
                <w:sz w:val="21"/>
              </w:rPr>
            </w:pPr>
          </w:p>
        </w:tc>
        <w:tc>
          <w:tcPr>
            <w:tcW w:w="1536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771" w:type="dxa"/>
            <w:gridSpan w:val="7"/>
            <w:vAlign w:val="center"/>
          </w:tcPr>
          <w:p>
            <w:pPr>
              <w:widowControl/>
              <w:snapToGrid w:val="0"/>
              <w:rPr>
                <w:rFonts w:ascii="Arial"/>
                <w:sz w:val="21"/>
              </w:rPr>
            </w:pPr>
          </w:p>
        </w:tc>
      </w:tr>
      <w:tr>
        <w:trPr>
          <w:trHeight w:val="557" w:hRule="atLeast"/>
        </w:trPr>
        <w:tc>
          <w:tcPr>
            <w:tcW w:w="121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977" w:type="dxa"/>
            <w:gridSpan w:val="9"/>
            <w:vAlign w:val="center"/>
          </w:tcPr>
          <w:p>
            <w:pPr>
              <w:widowControl/>
              <w:snapToGrid w:val="0"/>
              <w:rPr>
                <w:rFonts w:ascii="Arial"/>
                <w:sz w:val="21"/>
              </w:rPr>
            </w:pPr>
          </w:p>
        </w:tc>
        <w:tc>
          <w:tcPr>
            <w:tcW w:w="1125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084" w:type="dxa"/>
            <w:gridSpan w:val="3"/>
            <w:vAlign w:val="center"/>
          </w:tcPr>
          <w:p>
            <w:pPr>
              <w:widowControl/>
              <w:snapToGrid w:val="0"/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 w:hAnsi="Arial" w:eastAsia="Arial" w:cs="Arial"/>
          <w:sz w:val="21"/>
          <w:szCs w:val="21"/>
        </w:rPr>
        <w:sectPr>
          <w:headerReference r:id="rId7" w:type="default"/>
          <w:footerReference r:id="rId8" w:type="default"/>
          <w:pgSz w:w="11906" w:h="16839"/>
          <w:pgMar w:top="400" w:right="1252" w:bottom="1569" w:left="1252" w:header="0" w:footer="1202" w:gutter="0"/>
          <w:cols w:space="720" w:num="1"/>
        </w:sectPr>
      </w:pPr>
    </w:p>
    <w:p>
      <w:pPr>
        <w:pStyle w:val="2"/>
        <w:spacing w:before="176" w:line="228" w:lineRule="auto"/>
        <w:rPr>
          <w:sz w:val="31"/>
          <w:szCs w:val="31"/>
        </w:rPr>
      </w:pPr>
    </w:p>
    <w:sectPr>
      <w:footerReference r:id="rId9" w:type="default"/>
      <w:pgSz w:w="11906" w:h="16839"/>
      <w:pgMar w:top="1440" w:right="1800" w:bottom="1440" w:left="1800" w:header="0" w:footer="120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汉仪仿宋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35" w:lineRule="auto"/>
      <w:ind w:left="4250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35" w:lineRule="auto"/>
      <w:ind w:left="4359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35" w:lineRule="auto"/>
      <w:ind w:left="4045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83" w:line="230" w:lineRule="auto"/>
      <w:ind w:left="142"/>
      <w:rPr>
        <w:rFonts w:ascii="黑体" w:hAnsi="黑体" w:eastAsia="黑体" w:cs="黑体"/>
        <w:sz w:val="31"/>
        <w:szCs w:val="31"/>
      </w:rPr>
    </w:pPr>
    <w:r>
      <w:rPr>
        <w:rFonts w:ascii="黑体" w:hAnsi="黑体" w:eastAsia="黑体" w:cs="黑体"/>
        <w:spacing w:val="24"/>
        <w:sz w:val="31"/>
        <w:szCs w:val="31"/>
      </w:rPr>
      <w:t>附件2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1EF3C46"/>
    <w:rsid w:val="327E0B25"/>
    <w:rsid w:val="3DD77750"/>
    <w:rsid w:val="7DFEB376"/>
    <w:rsid w:val="D4EB6288"/>
    <w:rsid w:val="F7F71C66"/>
    <w:rsid w:val="FFF78A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587</Words>
  <Characters>838</Characters>
  <TotalTime>26</TotalTime>
  <ScaleCrop>false</ScaleCrop>
  <LinksUpToDate>false</LinksUpToDate>
  <CharactersWithSpaces>925</CharactersWithSpaces>
  <Application>WPS Office_6.7.1.8828_F1E327BC-269C-435d-A152-05C5408002CA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2026-04-16T23:02:00Z</dcterms:created>
  <dc:creator>Data</dc:creator>
  <cp:lastModifiedBy>小丫梨</cp:lastModifiedBy>
  <cp:lastPrinted>2026-04-16T17:40:00Z</cp:lastPrinted>
  <dcterms:modified xsi:type="dcterms:W3CDTF">2026-04-17T16:15:30Z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2026-04-15T15:02:49Z</vt:filetime>
  </property>
  <property fmtid="{D5CDD505-2E9C-101B-9397-08002B2CF9AE}" pid="4" name="UsrData">
    <vt:lpwstr>69df38155b4fbf001f460a8dwl</vt:lpwstr>
  </property>
  <property fmtid="{D5CDD505-2E9C-101B-9397-08002B2CF9AE}" pid="5" name="KSOProductBuildVer">
    <vt:lpwstr>2052-6.7.1.8828</vt:lpwstr>
  </property>
  <property fmtid="{D5CDD505-2E9C-101B-9397-08002B2CF9AE}" pid="6" name="ICV">
    <vt:lpwstr>E7BF9E6FB6B5799A3E3FDF6988ECDCBC_43</vt:lpwstr>
  </property>
  <property fmtid="{D5CDD505-2E9C-101B-9397-08002B2CF9AE}" pid="7" name="KSOTemplateDocerSaveRecord">
    <vt:lpwstr>eyJoZGlkIjoiOTdiOGNiZmYwYzQ5OGM2MTAyYjhkYTc5ZGY2ZGUxOWUiLCJ1c2VySWQiOiIzMDYwNzU1ODkifQ==</vt:lpwstr>
  </property>
</Properties>
</file>